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56" w:rsidRPr="008F5E35" w:rsidRDefault="00126595" w:rsidP="008F5E35">
      <w:pPr>
        <w:spacing w:line="360" w:lineRule="auto"/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1: Semiótica/ Semiótica de los Medios </w:t>
      </w:r>
      <w:r w:rsidRPr="008F5E35">
        <w:rPr>
          <w:rFonts w:ascii="Courier New" w:eastAsia="Arial Unicode MS" w:hAnsi="Courier New" w:cs="Courier New"/>
          <w:color w:val="3E3E3E"/>
          <w:sz w:val="24"/>
          <w:szCs w:val="24"/>
          <w:u w:val="double" w:color="00B0F0"/>
          <w:lang w:val="es-AR" w:eastAsia="es-AR"/>
        </w:rPr>
        <w:br/>
      </w:r>
      <w:r w:rsidRPr="008F5E35">
        <w:rPr>
          <w:rFonts w:ascii="Courier New" w:hAnsi="Courier New" w:cs="Courier New"/>
          <w:lang w:val="es-AR"/>
        </w:rPr>
        <w:t>A</w:t>
      </w:r>
      <w:r w:rsidRPr="008F5E35">
        <w:rPr>
          <w:rFonts w:ascii="Courier New" w:hAnsi="Courier New" w:cs="Courier New"/>
          <w:b/>
          <w:sz w:val="24"/>
          <w:szCs w:val="24"/>
          <w:lang w:val="es-AR"/>
        </w:rPr>
        <w:t xml:space="preserve">- La Semiótica ¿Una ciencia? </w:t>
      </w:r>
      <w:r w:rsidR="008F5E35" w:rsidRPr="008F5E35">
        <w:rPr>
          <w:rFonts w:ascii="Courier New" w:hAnsi="Courier New" w:cs="Courier New"/>
          <w:b/>
          <w:sz w:val="24"/>
          <w:szCs w:val="24"/>
          <w:lang w:val="es-AR"/>
        </w:rPr>
        <w:t>Histórica</w:t>
      </w:r>
      <w:r w:rsidRPr="008F5E35">
        <w:rPr>
          <w:rFonts w:ascii="Courier New" w:hAnsi="Courier New" w:cs="Courier New"/>
          <w:b/>
          <w:sz w:val="24"/>
          <w:szCs w:val="24"/>
          <w:lang w:val="es-AR"/>
        </w:rPr>
        <w:t xml:space="preserve"> del campo. Los aportes fundacionales, los diferentes momentos de las disciplinas.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Semiótica en el contexto de las ciencias sociales. El rol del lenguaje y los discursos en la construcción social de lo real.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B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-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Los medios, objeto de estudio de los estudios en comunicación y de la semiótica. La especificidad de la perspectiva semiótica: la dimensión discursiva.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2: Las bases fundamentales de la semiótica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u w:val="double" w:color="00B0F0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A. El principio de todo sentido.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Pierce. El modelo ternario de la significación y los fundamentos para pensar </w:t>
      </w:r>
      <w:proofErr w:type="spellStart"/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como</w:t>
      </w:r>
      <w:proofErr w:type="spellEnd"/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es que funcionan los discursos sociales.</w:t>
      </w:r>
    </w:p>
    <w:p w:rsidR="00126595" w:rsidRPr="008F5E35" w:rsidRDefault="00126595" w:rsidP="008F5E35">
      <w:pPr>
        <w:spacing w:line="360" w:lineRule="auto"/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B- Verón. La </w:t>
      </w:r>
      <w:proofErr w:type="spellStart"/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semiosis</w:t>
      </w:r>
      <w:proofErr w:type="spellEnd"/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social: La idea de producción 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sistemática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. Las condiciones de producción y de 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reconocimiento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, la circulación del sentido. Su materialidad, la constru</w:t>
      </w:r>
      <w:r w:rsid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cción social de lo real. Los ór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denes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del funcionamiento del sentido: Los tres niveles.</w:t>
      </w:r>
    </w:p>
    <w:p w:rsidR="00126595" w:rsidRPr="008F5E35" w:rsidRDefault="00126595" w:rsidP="008F5E35">
      <w:pPr>
        <w:spacing w:line="360" w:lineRule="auto"/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3: Rompiendo un mito: los medios  reflejan la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realidad (¿?)  Desnaturalización y deconstrucción mediática.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A. La mediatización del 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sentido. Sociedades 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mediáticas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y mediatizadas: Una postura 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teórica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. Los discursos mediáticos como generadoras de lo real. ¡</w:t>
      </w:r>
      <w:proofErr w:type="gramStart"/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cómo</w:t>
      </w:r>
      <w:proofErr w:type="gramEnd"/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se construye el </w:t>
      </w:r>
      <w:r w:rsidR="008F5E3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acontecimiento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?</w:t>
      </w:r>
    </w:p>
    <w:p w:rsidR="00126595" w:rsidRPr="008F5E35" w:rsidRDefault="00126595" w:rsidP="008F5E35">
      <w:pPr>
        <w:shd w:val="clear" w:color="auto" w:fill="FFFFFF"/>
        <w:spacing w:line="360" w:lineRule="auto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B- Discurso mediático. El contrato mediático. 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Subjetividad/Objetividad.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4: Elementos teórico-metodológicos para un análisis de los medios.</w:t>
      </w:r>
    </w:p>
    <w:p w:rsidR="00126595" w:rsidRPr="008F5E35" w:rsidRDefault="008F5E35" w:rsidP="008F5E35">
      <w:pPr>
        <w:spacing w:line="360" w:lineRule="auto"/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</w:pPr>
      <w:r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A-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Nociones básicas para una aproximación a la dimensión discursiva de los medios: texto/discurso, género/estilo, medios/dispositivos y estrategia discursiva. Como se 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lastRenderedPageBreak/>
        <w:t>desempeñan los discursos de los medios en la comunicación masiva.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Un 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acercamiento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 al análisis de los textos mediáticos. Las categorías puestas en juego. Cómo se cruzan, </w:t>
      </w:r>
      <w:r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¿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cómo funcionan?</w:t>
      </w:r>
    </w:p>
    <w:p w:rsidR="00126595" w:rsidRPr="008F5E35" w:rsidRDefault="008F5E35" w:rsidP="008F5E35">
      <w:pPr>
        <w:spacing w:line="360" w:lineRule="auto"/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</w:pPr>
      <w:r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B-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La teoría de la enunciación, una vía de análisis para abordar los discursos mediáticos gráficos, visuales y audiovisuales. </w:t>
      </w:r>
      <w:r w:rsidR="00126595"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El contrato de lectura, dispositivo de la prensa gráfica. Neo y paleo televisión. Nueva televisión y el fin de la transparencia. Eje 0-0: Cómo pensar el discurso televisivo.</w:t>
      </w:r>
    </w:p>
    <w:p w:rsidR="00126595" w:rsidRPr="008F5E35" w:rsidRDefault="00126595" w:rsidP="008F5E35">
      <w:pPr>
        <w:shd w:val="clear" w:color="auto" w:fill="FFFFFF"/>
        <w:spacing w:line="360" w:lineRule="auto"/>
        <w:rPr>
          <w:rFonts w:ascii="Courier New" w:eastAsia="Arial Unicode MS" w:hAnsi="Courier New" w:cs="Courier New"/>
          <w:b/>
          <w:sz w:val="24"/>
          <w:szCs w:val="24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5: Acercamiento a un debate actual: ¿el fin de los medios masivos?</w:t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8F5E35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El advenimiento de los nuevos medios digitales. Las modificaciones en los modos de producción y consumo los medios masivos tradicionales. Los medios y el rol del periodista en la era post-verdad.</w:t>
      </w:r>
    </w:p>
    <w:tbl>
      <w:tblPr>
        <w:tblW w:w="84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3"/>
      </w:tblGrid>
      <w:tr w:rsidR="00126595" w:rsidRPr="008F5E35" w:rsidTr="004B4EFF">
        <w:trPr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595" w:rsidRPr="008F5E35" w:rsidRDefault="00126595" w:rsidP="008F5E35">
            <w:pPr>
              <w:spacing w:after="0" w:line="360" w:lineRule="auto"/>
              <w:rPr>
                <w:rFonts w:ascii="Courier New" w:eastAsia="Arial Unicode MS" w:hAnsi="Courier New" w:cs="Courier New"/>
                <w:b/>
                <w:sz w:val="24"/>
                <w:szCs w:val="24"/>
                <w:lang w:eastAsia="es-AR"/>
              </w:rPr>
            </w:pPr>
            <w:r w:rsidRPr="008F5E35">
              <w:rPr>
                <w:rFonts w:ascii="Courier New" w:eastAsia="Arial Unicode MS" w:hAnsi="Courier New" w:cs="Courier New"/>
                <w:b/>
                <w:bCs/>
                <w:sz w:val="24"/>
                <w:szCs w:val="24"/>
                <w:lang w:eastAsia="es-AR"/>
              </w:rPr>
              <w:t xml:space="preserve">IX - </w:t>
            </w:r>
            <w:proofErr w:type="spellStart"/>
            <w:r w:rsidRPr="008F5E35">
              <w:rPr>
                <w:rFonts w:ascii="Courier New" w:eastAsia="Arial Unicode MS" w:hAnsi="Courier New" w:cs="Courier New"/>
                <w:b/>
                <w:bCs/>
                <w:sz w:val="24"/>
                <w:szCs w:val="24"/>
                <w:lang w:eastAsia="es-AR"/>
              </w:rPr>
              <w:t>Bibliografía</w:t>
            </w:r>
            <w:proofErr w:type="spellEnd"/>
            <w:r w:rsidRPr="008F5E35">
              <w:rPr>
                <w:rFonts w:ascii="Courier New" w:eastAsia="Arial Unicode MS" w:hAnsi="Courier New" w:cs="Courier New"/>
                <w:b/>
                <w:bCs/>
                <w:sz w:val="24"/>
                <w:szCs w:val="24"/>
                <w:lang w:eastAsia="es-AR"/>
              </w:rPr>
              <w:t xml:space="preserve"> Básica</w:t>
            </w:r>
          </w:p>
        </w:tc>
      </w:tr>
    </w:tbl>
    <w:p w:rsidR="00126595" w:rsidRPr="008F5E35" w:rsidRDefault="00126595" w:rsidP="008F5E35">
      <w:p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</w:pP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>UNIDAD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 xml:space="preserve"> 1:</w:t>
      </w:r>
    </w:p>
    <w:p w:rsidR="00126595" w:rsidRPr="008F5E35" w:rsidRDefault="00126595" w:rsidP="008F5E35">
      <w:pPr>
        <w:pStyle w:val="Prrafodelista"/>
        <w:numPr>
          <w:ilvl w:val="0"/>
          <w:numId w:val="3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Nadia </w:t>
      </w: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petracona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, Material de la cátedra, ¿Cuál es la relación entre la cultura, la sociedad y el lenguaje?</w:t>
      </w:r>
    </w:p>
    <w:p w:rsidR="00126595" w:rsidRPr="008F5E35" w:rsidRDefault="00126595" w:rsidP="008F5E35">
      <w:pPr>
        <w:pStyle w:val="Prrafodelista"/>
        <w:numPr>
          <w:ilvl w:val="0"/>
          <w:numId w:val="3"/>
        </w:numPr>
        <w:spacing w:line="360" w:lineRule="auto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Barthes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Ronald:  L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a co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c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ina del sentido</w:t>
      </w:r>
    </w:p>
    <w:p w:rsidR="00126595" w:rsidRPr="008F5E35" w:rsidRDefault="00126595" w:rsidP="008F5E35">
      <w:pPr>
        <w:pStyle w:val="Prrafodelista"/>
        <w:numPr>
          <w:ilvl w:val="0"/>
          <w:numId w:val="3"/>
        </w:numPr>
        <w:spacing w:line="360" w:lineRule="auto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proofErr w:type="spellStart"/>
      <w:proofErr w:type="gram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Rusconi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,</w:t>
      </w:r>
      <w:proofErr w:type="gram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Carlos. </w:t>
      </w:r>
      <w:proofErr w:type="gram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Signos ,</w:t>
      </w:r>
      <w:proofErr w:type="gram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semióticas y proyectos de conocimiento. </w:t>
      </w:r>
    </w:p>
    <w:p w:rsidR="00126595" w:rsidRPr="008F5E35" w:rsidRDefault="00126595" w:rsidP="008F5E35">
      <w:pPr>
        <w:pStyle w:val="Prrafodelista"/>
        <w:numPr>
          <w:ilvl w:val="0"/>
          <w:numId w:val="3"/>
        </w:numPr>
        <w:shd w:val="clear" w:color="auto" w:fill="FAFAFA"/>
        <w:spacing w:line="360" w:lineRule="auto"/>
        <w:textAlignment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val="es-AR" w:eastAsia="es-AR"/>
        </w:rPr>
      </w:pPr>
      <w:proofErr w:type="spellStart"/>
      <w:r w:rsidRPr="008F5E35">
        <w:rPr>
          <w:rFonts w:ascii="Courier New" w:eastAsia="Times New Roman" w:hAnsi="Courier New" w:cs="Courier New"/>
          <w:b/>
          <w:color w:val="333333"/>
          <w:sz w:val="24"/>
          <w:szCs w:val="24"/>
          <w:lang w:val="es-AR" w:eastAsia="es-AR"/>
        </w:rPr>
        <w:t>Nelida</w:t>
      </w:r>
      <w:proofErr w:type="spellEnd"/>
      <w:r w:rsidRPr="008F5E35">
        <w:rPr>
          <w:rFonts w:ascii="Courier New" w:eastAsia="Times New Roman" w:hAnsi="Courier New" w:cs="Courier New"/>
          <w:b/>
          <w:color w:val="333333"/>
          <w:sz w:val="24"/>
          <w:szCs w:val="24"/>
          <w:lang w:val="es-AR" w:eastAsia="es-AR"/>
        </w:rPr>
        <w:t xml:space="preserve"> sosa</w:t>
      </w:r>
      <w:r w:rsidRPr="008F5E35">
        <w:rPr>
          <w:rFonts w:ascii="Courier New" w:eastAsia="Times New Roman" w:hAnsi="Courier New" w:cs="Courier New"/>
          <w:b/>
          <w:color w:val="333333"/>
          <w:sz w:val="24"/>
          <w:szCs w:val="24"/>
          <w:lang w:val="es-AR" w:eastAsia="es-AR"/>
        </w:rPr>
        <w:t>: E</w:t>
      </w:r>
      <w:r w:rsidRPr="008F5E35">
        <w:rPr>
          <w:rFonts w:ascii="Courier New" w:eastAsia="Times New Roman" w:hAnsi="Courier New" w:cs="Courier New"/>
          <w:b/>
          <w:color w:val="333333"/>
          <w:sz w:val="24"/>
          <w:szCs w:val="24"/>
          <w:lang w:val="es-AR" w:eastAsia="es-AR"/>
        </w:rPr>
        <w:t>l estatuto científico de la semiótica.</w:t>
      </w:r>
    </w:p>
    <w:p w:rsidR="00126595" w:rsidRPr="008F5E35" w:rsidRDefault="00126595" w:rsidP="008F5E35">
      <w:p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</w:pP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>UNIDAD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 xml:space="preserve"> 2:</w:t>
      </w:r>
    </w:p>
    <w:p w:rsidR="00126595" w:rsidRPr="008F5E35" w:rsidRDefault="00126595" w:rsidP="008F5E35">
      <w:pPr>
        <w:pStyle w:val="Prrafodelista"/>
        <w:numPr>
          <w:ilvl w:val="0"/>
          <w:numId w:val="4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Vitale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, Alejandra. El </w:t>
      </w: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estúdio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de los signos. Pierce y Saussure</w:t>
      </w:r>
    </w:p>
    <w:p w:rsidR="00126595" w:rsidRPr="008F5E35" w:rsidRDefault="00126595" w:rsidP="008F5E35">
      <w:pPr>
        <w:pStyle w:val="Prrafodelista"/>
        <w:numPr>
          <w:ilvl w:val="0"/>
          <w:numId w:val="4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Verón Eliseo. La </w:t>
      </w: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semiosis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social. Ll parte. </w:t>
      </w: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Cap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4, 5 y 6.</w:t>
      </w:r>
    </w:p>
    <w:p w:rsidR="00126595" w:rsidRPr="008F5E35" w:rsidRDefault="00126595" w:rsidP="008F5E35">
      <w:pPr>
        <w:pStyle w:val="Prrafodelista"/>
        <w:numPr>
          <w:ilvl w:val="0"/>
          <w:numId w:val="4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lastRenderedPageBreak/>
        <w:t xml:space="preserve">Rocha Amparo Alonso: De lo </w:t>
      </w:r>
      <w:r w:rsidR="00EE45E4"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inicial,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lo icónico y lo </w:t>
      </w:r>
      <w:proofErr w:type="spellStart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simbolico</w:t>
      </w:r>
      <w:proofErr w:type="spellEnd"/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en las manifestaciones del sentido.</w:t>
      </w:r>
    </w:p>
    <w:p w:rsidR="00126595" w:rsidRPr="008F5E35" w:rsidRDefault="00126595" w:rsidP="008F5E35">
      <w:p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</w:pP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</w:t>
      </w:r>
      <w:r w:rsidRPr="008F5E35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 xml:space="preserve"> 3: </w:t>
      </w:r>
    </w:p>
    <w:p w:rsidR="00126595" w:rsidRPr="00EE45E4" w:rsidRDefault="00126595" w:rsidP="00EE45E4">
      <w:pPr>
        <w:pStyle w:val="Prrafodelista"/>
        <w:numPr>
          <w:ilvl w:val="0"/>
          <w:numId w:val="5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Ver</w:t>
      </w:r>
      <w:r w:rsidR="008F5E3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on</w:t>
      </w:r>
      <w:proofErr w:type="spellEnd"/>
      <w:r w:rsidR="008F5E3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E</w:t>
      </w: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liseo. La construcción del </w:t>
      </w:r>
      <w:r w:rsidR="00EE45E4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acontecimiento</w:t>
      </w: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. Prefacio</w:t>
      </w:r>
    </w:p>
    <w:p w:rsidR="00126595" w:rsidRPr="00EE45E4" w:rsidRDefault="00EE45E4" w:rsidP="00EE45E4">
      <w:pPr>
        <w:pStyle w:val="Prrafodelista"/>
        <w:numPr>
          <w:ilvl w:val="0"/>
          <w:numId w:val="5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Verón Eliseo. El cuerpo de las imágenes</w:t>
      </w:r>
      <w:r w:rsidR="0012659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. </w:t>
      </w: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Capítulo</w:t>
      </w:r>
      <w:r w:rsidR="0012659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1: El </w:t>
      </w:r>
      <w:proofErr w:type="spellStart"/>
      <w:r w:rsidR="0012659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lining</w:t>
      </w:r>
      <w:proofErr w:type="spellEnd"/>
      <w:r w:rsidR="0012659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y sus dobles</w:t>
      </w:r>
      <w:r w:rsidR="008F5E35"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. Arquitectura de la pantalla chica.</w:t>
      </w:r>
    </w:p>
    <w:p w:rsidR="008F5E35" w:rsidRPr="00EE45E4" w:rsidRDefault="008F5E35" w:rsidP="008F5E35">
      <w:p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</w:pP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>UNIDAD</w:t>
      </w:r>
      <w:proofErr w:type="spellEnd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eastAsia="es-AR"/>
        </w:rPr>
        <w:t xml:space="preserve"> 4:</w:t>
      </w:r>
    </w:p>
    <w:p w:rsidR="008F5E35" w:rsidRPr="00EE45E4" w:rsidRDefault="008F5E35" w:rsidP="00EE45E4">
      <w:pPr>
        <w:pStyle w:val="Prrafodelista"/>
        <w:numPr>
          <w:ilvl w:val="0"/>
          <w:numId w:val="6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Verón Eliseo: prensa gráfica y teoría de los discursos sociales: Producción, recepción, regulación. En fragmentos de un tejido.</w:t>
      </w:r>
    </w:p>
    <w:p w:rsidR="008F5E35" w:rsidRPr="00EE45E4" w:rsidRDefault="008F5E35" w:rsidP="00EE45E4">
      <w:pPr>
        <w:pStyle w:val="Prrafodelista"/>
        <w:numPr>
          <w:ilvl w:val="0"/>
          <w:numId w:val="6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Fernandez</w:t>
      </w:r>
      <w:proofErr w:type="spellEnd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, </w:t>
      </w: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Jose</w:t>
      </w:r>
      <w:proofErr w:type="spellEnd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Luis. Los lenguajes de la radio. </w:t>
      </w: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Cap</w:t>
      </w:r>
      <w:proofErr w:type="spellEnd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1 Introducciones a un objeto complejo. </w:t>
      </w:r>
      <w:proofErr w:type="spellStart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>Pág</w:t>
      </w:r>
      <w:proofErr w:type="spellEnd"/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  <w:t xml:space="preserve"> 14 a 31 y cap. 2</w:t>
      </w:r>
    </w:p>
    <w:p w:rsidR="008F5E35" w:rsidRPr="00EE45E4" w:rsidRDefault="008F5E35" w:rsidP="00EE45E4">
      <w:pPr>
        <w:pStyle w:val="Prrafodelista"/>
        <w:numPr>
          <w:ilvl w:val="0"/>
          <w:numId w:val="6"/>
        </w:numPr>
        <w:shd w:val="clear" w:color="auto" w:fill="FAFAFA"/>
        <w:spacing w:line="360" w:lineRule="auto"/>
        <w:textAlignment w:val="center"/>
        <w:rPr>
          <w:rFonts w:ascii="Courier New" w:hAnsi="Courier New" w:cs="Courier New"/>
          <w:b/>
          <w:sz w:val="24"/>
          <w:szCs w:val="24"/>
          <w:lang w:val="es-AR"/>
        </w:rPr>
      </w:pPr>
      <w:r w:rsidRPr="00EE45E4">
        <w:rPr>
          <w:rFonts w:ascii="Courier New" w:hAnsi="Courier New" w:cs="Courier New"/>
          <w:b/>
          <w:sz w:val="24"/>
          <w:szCs w:val="24"/>
          <w:lang w:val="es-AR"/>
        </w:rPr>
        <w:t xml:space="preserve">ELISEO </w:t>
      </w:r>
      <w:proofErr w:type="spellStart"/>
      <w:r w:rsidRPr="00EE45E4">
        <w:rPr>
          <w:rFonts w:ascii="Courier New" w:hAnsi="Courier New" w:cs="Courier New"/>
          <w:b/>
          <w:sz w:val="24"/>
          <w:szCs w:val="24"/>
          <w:lang w:val="es-AR"/>
        </w:rPr>
        <w:t>VERON</w:t>
      </w:r>
      <w:proofErr w:type="spellEnd"/>
      <w:r w:rsidRPr="00EE45E4">
        <w:rPr>
          <w:rFonts w:ascii="Courier New" w:hAnsi="Courier New" w:cs="Courier New"/>
          <w:b/>
          <w:sz w:val="24"/>
          <w:szCs w:val="24"/>
          <w:lang w:val="es-AR"/>
        </w:rPr>
        <w:t xml:space="preserve"> EL ANÁLISIS DEL “CONTRATO DE LECTURA” UN NUEVO MÉTODO PARA LOS ESTUDIOS DEL POSICIONAMIENTO DE </w:t>
      </w:r>
      <w:bookmarkStart w:id="0" w:name="_GoBack"/>
      <w:r w:rsidRPr="00EE45E4">
        <w:rPr>
          <w:rFonts w:ascii="Courier New" w:hAnsi="Courier New" w:cs="Courier New"/>
          <w:b/>
          <w:sz w:val="24"/>
          <w:szCs w:val="24"/>
          <w:lang w:val="es-AR"/>
        </w:rPr>
        <w:t>LOS SOPORTES DE LOS MEDIA</w:t>
      </w:r>
    </w:p>
    <w:bookmarkEnd w:id="0"/>
    <w:p w:rsidR="008F5E35" w:rsidRPr="00EE45E4" w:rsidRDefault="008F5E35" w:rsidP="00EE45E4">
      <w:pPr>
        <w:pStyle w:val="Prrafodelista"/>
        <w:numPr>
          <w:ilvl w:val="0"/>
          <w:numId w:val="6"/>
        </w:numPr>
        <w:shd w:val="clear" w:color="auto" w:fill="FAFAFA"/>
        <w:spacing w:line="360" w:lineRule="auto"/>
        <w:textAlignment w:val="center"/>
        <w:rPr>
          <w:rFonts w:ascii="Courier New" w:hAnsi="Courier New" w:cs="Courier New"/>
          <w:b/>
          <w:sz w:val="24"/>
          <w:szCs w:val="24"/>
          <w:lang w:val="es-AR"/>
        </w:rPr>
      </w:pPr>
      <w:r w:rsidRPr="00EE45E4">
        <w:rPr>
          <w:rFonts w:ascii="Courier New" w:hAnsi="Courier New" w:cs="Courier New"/>
          <w:b/>
          <w:sz w:val="24"/>
          <w:szCs w:val="24"/>
          <w:lang w:val="es-AR"/>
        </w:rPr>
        <w:t>Verón Eliseo. Cuando leer es hacer: La enunciación en el difuso de la p</w:t>
      </w:r>
      <w:r w:rsidR="00EE45E4">
        <w:rPr>
          <w:rFonts w:ascii="Courier New" w:hAnsi="Courier New" w:cs="Courier New"/>
          <w:b/>
          <w:sz w:val="24"/>
          <w:szCs w:val="24"/>
          <w:lang w:val="es-AR"/>
        </w:rPr>
        <w:t>r</w:t>
      </w:r>
      <w:r w:rsidRPr="00EE45E4">
        <w:rPr>
          <w:rFonts w:ascii="Courier New" w:hAnsi="Courier New" w:cs="Courier New"/>
          <w:b/>
          <w:sz w:val="24"/>
          <w:szCs w:val="24"/>
          <w:lang w:val="es-AR"/>
        </w:rPr>
        <w:t>ensa escrita, en fragmento de un tejido</w:t>
      </w:r>
    </w:p>
    <w:p w:rsidR="008F5E35" w:rsidRPr="00EE45E4" w:rsidRDefault="008F5E35" w:rsidP="00EE45E4">
      <w:pPr>
        <w:pStyle w:val="Prrafodelista"/>
        <w:numPr>
          <w:ilvl w:val="0"/>
          <w:numId w:val="6"/>
        </w:numPr>
        <w:shd w:val="clear" w:color="auto" w:fill="FAFAFA"/>
        <w:spacing w:line="360" w:lineRule="auto"/>
        <w:textAlignment w:val="center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  <w:r w:rsidRPr="00EE45E4">
        <w:rPr>
          <w:rFonts w:ascii="Courier New" w:eastAsia="Arial Unicode MS" w:hAnsi="Courier New" w:cs="Courier New"/>
          <w:b/>
          <w:bCs/>
          <w:color w:val="3E3E3E"/>
          <w:sz w:val="24"/>
          <w:szCs w:val="24"/>
          <w:u w:val="double" w:color="00B0F0"/>
          <w:shd w:val="clear" w:color="auto" w:fill="FFFFFF"/>
          <w:lang w:val="es-AR" w:eastAsia="es-AR"/>
        </w:rPr>
        <w:t>UNIDAD 5:</w:t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u w:val="double" w:color="00B0F0"/>
          <w:lang w:val="es-AR" w:eastAsia="es-AR"/>
        </w:rPr>
        <w:br/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Carlos A. </w:t>
      </w:r>
      <w:proofErr w:type="spellStart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Scolari</w:t>
      </w:r>
      <w:proofErr w:type="spellEnd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. Mientras miro las viejas hojas. Una mirada semiótica sobre la muerte del libro. *</w:t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Mario Carlón. ¿Autopsia a la televisión? Dispositivo y lenguaje en el fin de una era.*</w:t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Mirta Varela. El miraba televisión, </w:t>
      </w:r>
      <w:proofErr w:type="spellStart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youtube</w:t>
      </w:r>
      <w:proofErr w:type="spellEnd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. La dinámica del cambio en los medios.*</w:t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Eliseo Verón. El fin de la historia de un mueble.*</w:t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lang w:val="es-AR" w:eastAsia="es-AR"/>
        </w:rPr>
        <w:br/>
      </w:r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* en </w:t>
      </w:r>
      <w:proofErr w:type="spellStart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>Scolari</w:t>
      </w:r>
      <w:proofErr w:type="spellEnd"/>
      <w:r w:rsidRPr="00EE45E4">
        <w:rPr>
          <w:rFonts w:ascii="Courier New" w:eastAsia="Arial Unicode MS" w:hAnsi="Courier New" w:cs="Courier New"/>
          <w:b/>
          <w:color w:val="3E3E3E"/>
          <w:sz w:val="24"/>
          <w:szCs w:val="24"/>
          <w:shd w:val="clear" w:color="auto" w:fill="FFFFFF"/>
          <w:lang w:val="es-AR" w:eastAsia="es-AR"/>
        </w:rPr>
        <w:t xml:space="preserve">, Carlos y Carlón, Mario. El fin de los medios masivos. </w:t>
      </w:r>
    </w:p>
    <w:p w:rsidR="00126595" w:rsidRPr="008F5E35" w:rsidRDefault="00126595" w:rsidP="008F5E35">
      <w:pPr>
        <w:spacing w:line="360" w:lineRule="auto"/>
        <w:rPr>
          <w:rFonts w:ascii="Courier New" w:eastAsia="Arial Unicode MS" w:hAnsi="Courier New" w:cs="Courier New"/>
          <w:b/>
          <w:bCs/>
          <w:color w:val="3E3E3E"/>
          <w:sz w:val="24"/>
          <w:szCs w:val="24"/>
          <w:shd w:val="clear" w:color="auto" w:fill="FFFFFF"/>
          <w:lang w:val="es-AR" w:eastAsia="es-AR"/>
        </w:rPr>
      </w:pPr>
    </w:p>
    <w:p w:rsidR="00126595" w:rsidRPr="008F5E35" w:rsidRDefault="00126595" w:rsidP="008F5E35">
      <w:pPr>
        <w:spacing w:line="360" w:lineRule="auto"/>
        <w:rPr>
          <w:rFonts w:ascii="Courier New" w:hAnsi="Courier New" w:cs="Courier New"/>
          <w:lang w:val="es-AR"/>
        </w:rPr>
      </w:pPr>
    </w:p>
    <w:sectPr w:rsidR="00126595" w:rsidRPr="008F5E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35" w:rsidRDefault="008F5E35" w:rsidP="008F5E35">
      <w:pPr>
        <w:spacing w:after="0" w:line="240" w:lineRule="auto"/>
      </w:pPr>
      <w:r>
        <w:separator/>
      </w:r>
    </w:p>
  </w:endnote>
  <w:endnote w:type="continuationSeparator" w:id="0">
    <w:p w:rsidR="008F5E35" w:rsidRDefault="008F5E35" w:rsidP="008F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35" w:rsidRDefault="008F5E35" w:rsidP="008F5E35">
      <w:pPr>
        <w:spacing w:after="0" w:line="240" w:lineRule="auto"/>
      </w:pPr>
      <w:r>
        <w:separator/>
      </w:r>
    </w:p>
  </w:footnote>
  <w:footnote w:type="continuationSeparator" w:id="0">
    <w:p w:rsidR="008F5E35" w:rsidRDefault="008F5E35" w:rsidP="008F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AR"/>
      </w:rPr>
      <w:alias w:val="Título"/>
      <w:id w:val="77547040"/>
      <w:placeholder>
        <w:docPart w:val="93D33A48B8434D92AD3E9523125791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5E35" w:rsidRPr="008F5E35" w:rsidRDefault="008F5E3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lang w:val="es-AR"/>
          </w:rPr>
        </w:pPr>
        <w:proofErr w:type="spellStart"/>
        <w:r w:rsidRPr="008F5E35">
          <w:rPr>
            <w:lang w:val="es-AR"/>
          </w:rPr>
          <w:t>IUNMA</w:t>
        </w:r>
        <w:proofErr w:type="spellEnd"/>
        <w:r>
          <w:rPr>
            <w:lang w:val="es-AR"/>
          </w:rPr>
          <w:t xml:space="preserve">. </w:t>
        </w:r>
        <w:r w:rsidRPr="008F5E35">
          <w:rPr>
            <w:lang w:val="es-AR"/>
          </w:rPr>
          <w:t xml:space="preserve"> SEMIÓTICA DE LOS MEDIOS.</w:t>
        </w:r>
        <w:r>
          <w:rPr>
            <w:lang w:val="es-AR"/>
          </w:rPr>
          <w:t xml:space="preserve"> </w:t>
        </w:r>
        <w:r w:rsidRPr="008F5E35">
          <w:rPr>
            <w:lang w:val="es-AR"/>
          </w:rPr>
          <w:t xml:space="preserve"> </w:t>
        </w:r>
        <w:proofErr w:type="spellStart"/>
        <w:r w:rsidRPr="008F5E35">
          <w:rPr>
            <w:lang w:val="es-AR"/>
          </w:rPr>
          <w:t>NADIA</w:t>
        </w:r>
        <w:proofErr w:type="spellEnd"/>
        <w:r w:rsidRPr="008F5E35">
          <w:rPr>
            <w:lang w:val="es-AR"/>
          </w:rPr>
          <w:t xml:space="preserve"> </w:t>
        </w:r>
        <w:proofErr w:type="spellStart"/>
        <w:r w:rsidRPr="008F5E35">
          <w:rPr>
            <w:lang w:val="es-AR"/>
          </w:rPr>
          <w:t>PETRACONA</w:t>
        </w:r>
        <w:proofErr w:type="spellEnd"/>
      </w:p>
    </w:sdtContent>
  </w:sdt>
  <w:sdt>
    <w:sdtPr>
      <w:alias w:val="Fecha"/>
      <w:id w:val="77547044"/>
      <w:placeholder>
        <w:docPart w:val="1D6A281A317C426A85D8F6A10636103D"/>
      </w:placeholder>
      <w:dataBinding w:prefixMappings="xmlns:ns0='http://schemas.microsoft.com/office/2006/coverPageProps'" w:xpath="/ns0:CoverPageProperties[1]/ns0:PublishDate[1]" w:storeItemID="{55AF091B-3C7A-41E3-B477-F2FDAA23CFDA}"/>
      <w:date w:fullDate="2020-01-01T00:00:00Z">
        <w:dateFormat w:val="d 'de' MMMM 'de' yyyy"/>
        <w:lid w:val="es-ES"/>
        <w:storeMappedDataAs w:val="dateTime"/>
        <w:calendar w:val="gregorian"/>
      </w:date>
    </w:sdtPr>
    <w:sdtContent>
      <w:p w:rsidR="008F5E35" w:rsidRPr="008F5E35" w:rsidRDefault="008F5E3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lang w:val="es-AR"/>
          </w:rPr>
        </w:pPr>
        <w:r>
          <w:rPr>
            <w:lang w:val="es-ES"/>
          </w:rPr>
          <w:t>1 de enero de 2020</w:t>
        </w:r>
      </w:p>
    </w:sdtContent>
  </w:sdt>
  <w:p w:rsidR="008F5E35" w:rsidRPr="008F5E35" w:rsidRDefault="008F5E35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763"/>
    <w:multiLevelType w:val="hybridMultilevel"/>
    <w:tmpl w:val="07F0F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0317"/>
    <w:multiLevelType w:val="hybridMultilevel"/>
    <w:tmpl w:val="CE3A2F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1799"/>
    <w:multiLevelType w:val="hybridMultilevel"/>
    <w:tmpl w:val="1A847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31D"/>
    <w:multiLevelType w:val="hybridMultilevel"/>
    <w:tmpl w:val="4324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424"/>
    <w:multiLevelType w:val="hybridMultilevel"/>
    <w:tmpl w:val="4ED25740"/>
    <w:lvl w:ilvl="0" w:tplc="FA3EB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5AD0"/>
    <w:multiLevelType w:val="hybridMultilevel"/>
    <w:tmpl w:val="5170B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95"/>
    <w:rsid w:val="00126595"/>
    <w:rsid w:val="00504D56"/>
    <w:rsid w:val="00630369"/>
    <w:rsid w:val="008F5E35"/>
    <w:rsid w:val="00E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59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65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E35"/>
  </w:style>
  <w:style w:type="paragraph" w:styleId="Piedepgina">
    <w:name w:val="footer"/>
    <w:basedOn w:val="Normal"/>
    <w:link w:val="PiedepginaCar"/>
    <w:uiPriority w:val="99"/>
    <w:unhideWhenUsed/>
    <w:rsid w:val="008F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35"/>
  </w:style>
  <w:style w:type="paragraph" w:styleId="Textodeglobo">
    <w:name w:val="Balloon Text"/>
    <w:basedOn w:val="Normal"/>
    <w:link w:val="TextodegloboCar"/>
    <w:uiPriority w:val="99"/>
    <w:semiHidden/>
    <w:unhideWhenUsed/>
    <w:rsid w:val="008F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59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65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E35"/>
  </w:style>
  <w:style w:type="paragraph" w:styleId="Piedepgina">
    <w:name w:val="footer"/>
    <w:basedOn w:val="Normal"/>
    <w:link w:val="PiedepginaCar"/>
    <w:uiPriority w:val="99"/>
    <w:unhideWhenUsed/>
    <w:rsid w:val="008F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35"/>
  </w:style>
  <w:style w:type="paragraph" w:styleId="Textodeglobo">
    <w:name w:val="Balloon Text"/>
    <w:basedOn w:val="Normal"/>
    <w:link w:val="TextodegloboCar"/>
    <w:uiPriority w:val="99"/>
    <w:semiHidden/>
    <w:unhideWhenUsed/>
    <w:rsid w:val="008F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D33A48B8434D92AD3E95231257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1B9B-E3F3-49B2-B481-909EB412FEDE}"/>
      </w:docPartPr>
      <w:docPartBody>
        <w:p w:rsidR="00000000" w:rsidRDefault="00A76ABE" w:rsidP="00A76ABE">
          <w:pPr>
            <w:pStyle w:val="93D33A48B8434D92AD3E9523125791C9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1D6A281A317C426A85D8F6A10636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2207-4340-4BF2-A9D9-058B6E05F722}"/>
      </w:docPartPr>
      <w:docPartBody>
        <w:p w:rsidR="00000000" w:rsidRDefault="00A76ABE" w:rsidP="00A76ABE">
          <w:pPr>
            <w:pStyle w:val="1D6A281A317C426A85D8F6A10636103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E"/>
    <w:rsid w:val="00A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D33A48B8434D92AD3E9523125791C9">
    <w:name w:val="93D33A48B8434D92AD3E9523125791C9"/>
    <w:rsid w:val="00A76ABE"/>
  </w:style>
  <w:style w:type="paragraph" w:customStyle="1" w:styleId="1D6A281A317C426A85D8F6A10636103D">
    <w:name w:val="1D6A281A317C426A85D8F6A10636103D"/>
    <w:rsid w:val="00A76A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D33A48B8434D92AD3E9523125791C9">
    <w:name w:val="93D33A48B8434D92AD3E9523125791C9"/>
    <w:rsid w:val="00A76ABE"/>
  </w:style>
  <w:style w:type="paragraph" w:customStyle="1" w:styleId="1D6A281A317C426A85D8F6A10636103D">
    <w:name w:val="1D6A281A317C426A85D8F6A10636103D"/>
    <w:rsid w:val="00A76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IUNMA.  SEMIÓTICA DE LOS MEDIOS.  NADIA PETRACONA</vt:lpstr>
    </vt:vector>
  </TitlesOfParts>
  <Company>EXO S.A.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IUNMA.  SEMIÓTICA DE LOS MEDIOS.  NADIA PETRACONA</dc:title>
  <dc:creator>miguel</dc:creator>
  <cp:lastModifiedBy>miguel</cp:lastModifiedBy>
  <cp:revision>2</cp:revision>
  <dcterms:created xsi:type="dcterms:W3CDTF">2020-05-09T13:09:00Z</dcterms:created>
  <dcterms:modified xsi:type="dcterms:W3CDTF">2020-05-09T13:09:00Z</dcterms:modified>
</cp:coreProperties>
</file>